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7BE5F1" w14:textId="0CF33E6D" w:rsidR="00D61396" w:rsidRPr="00A0301D" w:rsidRDefault="00D61396" w:rsidP="00A0301D">
      <w:pPr>
        <w:spacing w:after="0" w:line="480" w:lineRule="auto"/>
        <w:contextualSpacing/>
      </w:pPr>
    </w:p>
    <w:p w14:paraId="6AAE92F8" w14:textId="464916D9" w:rsidR="00C77B62" w:rsidRPr="00A0301D" w:rsidRDefault="00C77B62" w:rsidP="00A0301D">
      <w:pPr>
        <w:spacing w:after="0" w:line="480" w:lineRule="auto"/>
        <w:contextualSpacing/>
      </w:pPr>
    </w:p>
    <w:p w14:paraId="7CFE6C1A" w14:textId="47862984" w:rsidR="00C77B62" w:rsidRPr="00A0301D" w:rsidRDefault="00C77B62" w:rsidP="00A0301D">
      <w:pPr>
        <w:spacing w:after="0" w:line="480" w:lineRule="auto"/>
        <w:contextualSpacing/>
      </w:pPr>
    </w:p>
    <w:p w14:paraId="00F38167" w14:textId="18B7F4BB" w:rsidR="00C77B62" w:rsidRPr="00A0301D" w:rsidRDefault="00C77B62" w:rsidP="00A0301D">
      <w:pPr>
        <w:spacing w:after="0" w:line="480" w:lineRule="auto"/>
        <w:contextualSpacing/>
      </w:pPr>
    </w:p>
    <w:p w14:paraId="737BBC0C" w14:textId="77777777" w:rsidR="00A0301D" w:rsidRDefault="00A0301D" w:rsidP="00A0301D">
      <w:pPr>
        <w:spacing w:after="0" w:line="480" w:lineRule="auto"/>
        <w:contextualSpacing/>
        <w:jc w:val="center"/>
      </w:pPr>
    </w:p>
    <w:p w14:paraId="6CEA17CF" w14:textId="77777777" w:rsidR="00A0301D" w:rsidRDefault="00A0301D" w:rsidP="00A0301D">
      <w:pPr>
        <w:spacing w:after="0" w:line="480" w:lineRule="auto"/>
        <w:contextualSpacing/>
        <w:jc w:val="center"/>
      </w:pPr>
    </w:p>
    <w:p w14:paraId="6BA05F5A" w14:textId="77777777" w:rsidR="00A0301D" w:rsidRDefault="00A0301D" w:rsidP="00A0301D">
      <w:pPr>
        <w:spacing w:after="0" w:line="480" w:lineRule="auto"/>
        <w:contextualSpacing/>
        <w:jc w:val="center"/>
      </w:pPr>
    </w:p>
    <w:p w14:paraId="64347922" w14:textId="2D3FC2EB" w:rsidR="00C77B62" w:rsidRPr="00A0301D" w:rsidRDefault="007863C9" w:rsidP="00A0301D">
      <w:pPr>
        <w:spacing w:after="0" w:line="480" w:lineRule="auto"/>
        <w:contextualSpacing/>
        <w:jc w:val="center"/>
      </w:pPr>
      <w:bookmarkStart w:id="0" w:name="_GoBack"/>
      <w:r w:rsidRPr="00A0301D">
        <w:t>Special and Regular Education</w:t>
      </w:r>
    </w:p>
    <w:bookmarkEnd w:id="0"/>
    <w:p w14:paraId="0225837F" w14:textId="13CEC14E" w:rsidR="00C77B62" w:rsidRPr="00A0301D" w:rsidRDefault="007863C9" w:rsidP="00A0301D">
      <w:pPr>
        <w:spacing w:after="0" w:line="480" w:lineRule="auto"/>
        <w:contextualSpacing/>
        <w:jc w:val="center"/>
      </w:pPr>
      <w:r w:rsidRPr="00A0301D">
        <w:t>Student’s Name</w:t>
      </w:r>
    </w:p>
    <w:p w14:paraId="7DDA76FE" w14:textId="6EE37925" w:rsidR="00C77B62" w:rsidRPr="00A0301D" w:rsidRDefault="007863C9" w:rsidP="00A0301D">
      <w:pPr>
        <w:spacing w:after="0" w:line="480" w:lineRule="auto"/>
        <w:contextualSpacing/>
        <w:jc w:val="center"/>
      </w:pPr>
      <w:r w:rsidRPr="00A0301D">
        <w:t>Institutional Affiliation</w:t>
      </w:r>
    </w:p>
    <w:p w14:paraId="27AB73AF" w14:textId="7781C222" w:rsidR="00C77B62" w:rsidRPr="00A0301D" w:rsidRDefault="00C77B62" w:rsidP="00A0301D">
      <w:pPr>
        <w:spacing w:after="0" w:line="480" w:lineRule="auto"/>
        <w:contextualSpacing/>
      </w:pPr>
    </w:p>
    <w:p w14:paraId="48019015" w14:textId="7F0147AC" w:rsidR="00C77B62" w:rsidRPr="00A0301D" w:rsidRDefault="00C77B62" w:rsidP="00A0301D">
      <w:pPr>
        <w:spacing w:after="0" w:line="480" w:lineRule="auto"/>
        <w:contextualSpacing/>
      </w:pPr>
    </w:p>
    <w:p w14:paraId="6F278DB7" w14:textId="5B74859D" w:rsidR="00C77B62" w:rsidRPr="00A0301D" w:rsidRDefault="00C77B62" w:rsidP="00A0301D">
      <w:pPr>
        <w:spacing w:after="0" w:line="480" w:lineRule="auto"/>
        <w:contextualSpacing/>
      </w:pPr>
    </w:p>
    <w:p w14:paraId="2036B3AD" w14:textId="6D97ACF1" w:rsidR="00C77B62" w:rsidRPr="00A0301D" w:rsidRDefault="00C77B62" w:rsidP="00A0301D">
      <w:pPr>
        <w:spacing w:after="0" w:line="480" w:lineRule="auto"/>
        <w:contextualSpacing/>
      </w:pPr>
    </w:p>
    <w:p w14:paraId="6ED2831F" w14:textId="1CFD39EB" w:rsidR="00C77B62" w:rsidRPr="00A0301D" w:rsidRDefault="00C77B62" w:rsidP="00A0301D">
      <w:pPr>
        <w:spacing w:after="0" w:line="480" w:lineRule="auto"/>
        <w:contextualSpacing/>
      </w:pPr>
    </w:p>
    <w:p w14:paraId="39A3B760" w14:textId="58BEB0E5" w:rsidR="00C77B62" w:rsidRPr="00A0301D" w:rsidRDefault="00C77B62" w:rsidP="00A0301D">
      <w:pPr>
        <w:spacing w:after="0" w:line="480" w:lineRule="auto"/>
        <w:contextualSpacing/>
      </w:pPr>
    </w:p>
    <w:p w14:paraId="269524EC" w14:textId="42B64282" w:rsidR="00C77B62" w:rsidRPr="00A0301D" w:rsidRDefault="00C77B62" w:rsidP="00A0301D">
      <w:pPr>
        <w:spacing w:after="0" w:line="480" w:lineRule="auto"/>
        <w:contextualSpacing/>
      </w:pPr>
    </w:p>
    <w:p w14:paraId="652247B8" w14:textId="6F265D85" w:rsidR="00C77B62" w:rsidRPr="00A0301D" w:rsidRDefault="00C77B62" w:rsidP="00A0301D">
      <w:pPr>
        <w:spacing w:after="0" w:line="480" w:lineRule="auto"/>
        <w:contextualSpacing/>
      </w:pPr>
    </w:p>
    <w:p w14:paraId="2DDEA4F0" w14:textId="516A5B23" w:rsidR="00C77B62" w:rsidRPr="00A0301D" w:rsidRDefault="00C77B62" w:rsidP="00A0301D">
      <w:pPr>
        <w:spacing w:after="0" w:line="480" w:lineRule="auto"/>
        <w:contextualSpacing/>
      </w:pPr>
    </w:p>
    <w:p w14:paraId="78372048" w14:textId="75DE70CD" w:rsidR="00C77B62" w:rsidRPr="00A0301D" w:rsidRDefault="00C77B62" w:rsidP="00A0301D">
      <w:pPr>
        <w:spacing w:after="0" w:line="480" w:lineRule="auto"/>
        <w:contextualSpacing/>
      </w:pPr>
    </w:p>
    <w:p w14:paraId="719A520B" w14:textId="484A6DA7" w:rsidR="00C77B62" w:rsidRPr="00A0301D" w:rsidRDefault="00C77B62" w:rsidP="00A0301D">
      <w:pPr>
        <w:spacing w:after="0" w:line="480" w:lineRule="auto"/>
        <w:contextualSpacing/>
      </w:pPr>
    </w:p>
    <w:p w14:paraId="48154819" w14:textId="77777777" w:rsidR="00A0301D" w:rsidRDefault="00A0301D">
      <w:r>
        <w:br w:type="page"/>
      </w:r>
    </w:p>
    <w:p w14:paraId="6A5D6AAB" w14:textId="3977E83D" w:rsidR="00C77B62" w:rsidRPr="00A0301D" w:rsidRDefault="007863C9" w:rsidP="00A0301D">
      <w:pPr>
        <w:spacing w:after="0" w:line="480" w:lineRule="auto"/>
        <w:contextualSpacing/>
        <w:jc w:val="center"/>
      </w:pPr>
      <w:r w:rsidRPr="00A0301D">
        <w:lastRenderedPageBreak/>
        <w:t>Special and Regular Education</w:t>
      </w:r>
    </w:p>
    <w:p w14:paraId="08A9C3CF" w14:textId="0276E2FB" w:rsidR="00C77B62" w:rsidRPr="00A0301D" w:rsidRDefault="007863C9" w:rsidP="00A0301D">
      <w:pPr>
        <w:spacing w:after="0" w:line="480" w:lineRule="auto"/>
        <w:contextualSpacing/>
      </w:pPr>
      <w:r w:rsidRPr="00A0301D">
        <w:t xml:space="preserve"> </w:t>
      </w:r>
      <w:r w:rsidR="00CD17C1" w:rsidRPr="00A0301D">
        <w:tab/>
      </w:r>
      <w:r w:rsidRPr="00A0301D">
        <w:t xml:space="preserve">Every child has the right to education. However, a child's physical state poses a challenge to the best type of education that suits them. The federal and state governments </w:t>
      </w:r>
      <w:r w:rsidR="00694613" w:rsidRPr="00A0301D">
        <w:t>have</w:t>
      </w:r>
      <w:r w:rsidRPr="00A0301D">
        <w:t xml:space="preserve"> established two main types of education: special education and regular education. Special education can be described as educational services outlined in educational facilities to cater to learners with disabilities aged between 3-21 years. On the other hand, regular education is general education for growing children</w:t>
      </w:r>
      <w:r w:rsidR="00694613" w:rsidRPr="00A0301D">
        <w:t xml:space="preserve"> (</w:t>
      </w:r>
      <w:r w:rsidR="00694613" w:rsidRPr="00A0301D">
        <w:rPr>
          <w:rFonts w:cs="Times New Roman"/>
          <w:szCs w:val="24"/>
          <w:shd w:val="clear" w:color="auto" w:fill="FFFFFF"/>
        </w:rPr>
        <w:t>Says, 2018)</w:t>
      </w:r>
      <w:r w:rsidRPr="00A0301D">
        <w:t>. Regular schooling is well provided in the core state standards. In this context, through the examination of both regular and special education systems, we understand their similarities and differences.</w:t>
      </w:r>
    </w:p>
    <w:p w14:paraId="6B76896D" w14:textId="25EE5E39" w:rsidR="00C77B62" w:rsidRPr="00A0301D" w:rsidRDefault="007863C9" w:rsidP="00A0301D">
      <w:pPr>
        <w:spacing w:after="0" w:line="480" w:lineRule="auto"/>
        <w:contextualSpacing/>
      </w:pPr>
      <w:r w:rsidRPr="00A0301D">
        <w:tab/>
        <w:t xml:space="preserve">One of the </w:t>
      </w:r>
      <w:r w:rsidR="00694613" w:rsidRPr="00A0301D">
        <w:t>similarities</w:t>
      </w:r>
      <w:r w:rsidRPr="00A0301D">
        <w:t xml:space="preserve"> of special and regular education is that both systems aim to provide primary, secondary, and tertiary education to </w:t>
      </w:r>
      <w:r w:rsidR="00694613" w:rsidRPr="00A0301D">
        <w:t>every</w:t>
      </w:r>
      <w:r w:rsidRPr="00A0301D">
        <w:t xml:space="preserve"> child without limitations. In many cases, physically </w:t>
      </w:r>
      <w:r w:rsidR="00694613" w:rsidRPr="00A0301D">
        <w:t>disabled</w:t>
      </w:r>
      <w:r w:rsidRPr="00A0301D">
        <w:t xml:space="preserve"> students are </w:t>
      </w:r>
      <w:r w:rsidR="00694613" w:rsidRPr="00A0301D">
        <w:t>disadvantaged</w:t>
      </w:r>
      <w:r w:rsidRPr="00A0301D">
        <w:t xml:space="preserve"> when in regular schools. This aspect poses a challenge to them; for example, blind children cannot see what the teacher is writing on the board or what is being projected. Additionally, special and regular education uses the same educational curriculum</w:t>
      </w:r>
      <w:r w:rsidR="00694613" w:rsidRPr="00A0301D">
        <w:t xml:space="preserve"> (</w:t>
      </w:r>
      <w:r w:rsidR="00694613" w:rsidRPr="00A0301D">
        <w:rPr>
          <w:rFonts w:cs="Times New Roman"/>
          <w:szCs w:val="24"/>
          <w:shd w:val="clear" w:color="auto" w:fill="FFFFFF"/>
        </w:rPr>
        <w:t>Says, 2018)</w:t>
      </w:r>
      <w:r w:rsidRPr="00A0301D">
        <w:t xml:space="preserve">. The primary purpose of the similarity in both education systems is to make students compete on a merit basis and not through physical appearance. </w:t>
      </w:r>
    </w:p>
    <w:p w14:paraId="04A93547" w14:textId="44A17C89" w:rsidR="00C77B62" w:rsidRPr="00A0301D" w:rsidRDefault="007863C9" w:rsidP="00A0301D">
      <w:pPr>
        <w:spacing w:after="0" w:line="480" w:lineRule="auto"/>
        <w:contextualSpacing/>
      </w:pPr>
      <w:r w:rsidRPr="00A0301D">
        <w:t xml:space="preserve"> </w:t>
      </w:r>
      <w:r w:rsidR="00CD17C1" w:rsidRPr="00A0301D">
        <w:tab/>
      </w:r>
      <w:r w:rsidRPr="00A0301D">
        <w:t xml:space="preserve">The regular and special education are similar, where they both evaluate students to determine their abilities. Assessment tests help rate </w:t>
      </w:r>
      <w:r w:rsidR="00694613" w:rsidRPr="00A0301D">
        <w:t>student’s</w:t>
      </w:r>
      <w:r w:rsidRPr="00A0301D">
        <w:t xml:space="preserve"> ability and what they have learned through</w:t>
      </w:r>
      <w:r w:rsidR="00694613" w:rsidRPr="00A0301D">
        <w:t>out</w:t>
      </w:r>
      <w:r w:rsidRPr="00A0301D">
        <w:t xml:space="preserve"> a semester.</w:t>
      </w:r>
      <w:r w:rsidR="0038182C" w:rsidRPr="00A0301D">
        <w:t xml:space="preserve"> However, the evaluation tests are done in different </w:t>
      </w:r>
      <w:r w:rsidR="00694613" w:rsidRPr="00A0301D">
        <w:t>ways in</w:t>
      </w:r>
      <w:r w:rsidR="0038182C" w:rsidRPr="00A0301D">
        <w:t xml:space="preserve"> both education systems</w:t>
      </w:r>
      <w:r w:rsidR="00694613" w:rsidRPr="00A0301D">
        <w:t xml:space="preserve"> (</w:t>
      </w:r>
      <w:r w:rsidR="00694613" w:rsidRPr="00A0301D">
        <w:rPr>
          <w:rFonts w:cs="Times New Roman"/>
          <w:szCs w:val="24"/>
          <w:shd w:val="clear" w:color="auto" w:fill="FFFFFF"/>
        </w:rPr>
        <w:t>Webster, 2019)</w:t>
      </w:r>
      <w:r w:rsidR="0038182C" w:rsidRPr="00A0301D">
        <w:t xml:space="preserve">. In both education systems, parents and </w:t>
      </w:r>
      <w:r w:rsidR="00694613" w:rsidRPr="00A0301D">
        <w:t>guardians</w:t>
      </w:r>
      <w:r w:rsidR="0038182C" w:rsidRPr="00A0301D">
        <w:t xml:space="preserve"> of students are critical stakeholders in the educations sector. Every student is required to have a parent and guardian who is regularly consulted by the school regarding their performance or any other urgent matter</w:t>
      </w:r>
      <w:r w:rsidR="00694613" w:rsidRPr="00A0301D">
        <w:t xml:space="preserve"> </w:t>
      </w:r>
      <w:r w:rsidR="00694613" w:rsidRPr="00A0301D">
        <w:rPr>
          <w:rFonts w:cs="Times New Roman"/>
          <w:szCs w:val="24"/>
          <w:shd w:val="clear" w:color="auto" w:fill="FFFFFF"/>
        </w:rPr>
        <w:t>("The Essential Components of a Self-Contained Special Ed. Classroom | Special education elementary, Special education, Teaching special education", 2020)</w:t>
      </w:r>
      <w:r w:rsidR="0038182C" w:rsidRPr="00A0301D">
        <w:rPr>
          <w:rFonts w:cs="Times New Roman"/>
          <w:szCs w:val="24"/>
        </w:rPr>
        <w:t>.</w:t>
      </w:r>
      <w:r w:rsidR="0038182C" w:rsidRPr="00A0301D">
        <w:t xml:space="preserve"> In both the regular and special education systems, they use modern technology to facilitate the learning process. An appropriate example explaining this aspect is the use of computer technology in both education systems. </w:t>
      </w:r>
    </w:p>
    <w:p w14:paraId="43760798" w14:textId="02337DB9" w:rsidR="00C77B62" w:rsidRPr="00A0301D" w:rsidRDefault="007863C9" w:rsidP="00A0301D">
      <w:pPr>
        <w:spacing w:after="0" w:line="480" w:lineRule="auto"/>
        <w:contextualSpacing/>
      </w:pPr>
      <w:r w:rsidRPr="00A0301D">
        <w:t xml:space="preserve"> </w:t>
      </w:r>
      <w:r w:rsidR="00CD17C1" w:rsidRPr="00A0301D">
        <w:tab/>
      </w:r>
      <w:r w:rsidRPr="00A0301D">
        <w:t xml:space="preserve">Consequently, regular and special education systems differ in several ways, where one of the significant </w:t>
      </w:r>
      <w:r w:rsidR="00694613" w:rsidRPr="00A0301D">
        <w:t>differences</w:t>
      </w:r>
      <w:r w:rsidRPr="00A0301D">
        <w:t xml:space="preserve"> is that the special education system caters to students with special needs. In contrast, the regular education system caters to physically fit students. All physically challenged students, for example, the blind, deaf, and </w:t>
      </w:r>
      <w:r w:rsidR="0006496D" w:rsidRPr="00A0301D">
        <w:t>those with legs and arms malformation, receive educational services at special educational facilities</w:t>
      </w:r>
      <w:r w:rsidR="00694613" w:rsidRPr="00A0301D">
        <w:t xml:space="preserve"> (</w:t>
      </w:r>
      <w:r w:rsidR="00694613" w:rsidRPr="00A0301D">
        <w:rPr>
          <w:rFonts w:cs="Times New Roman"/>
          <w:szCs w:val="24"/>
          <w:shd w:val="clear" w:color="auto" w:fill="FFFFFF"/>
        </w:rPr>
        <w:t>Webster, 2019)</w:t>
      </w:r>
      <w:r w:rsidR="0006496D" w:rsidRPr="00A0301D">
        <w:t xml:space="preserve">. Another difference is that teachers perform different roles in both systems. In regular education systems, teachers teach the entire class at once. In contrast, teachers in the special </w:t>
      </w:r>
      <w:r w:rsidR="00694613" w:rsidRPr="00A0301D">
        <w:t>education</w:t>
      </w:r>
      <w:r w:rsidR="0006496D" w:rsidRPr="00A0301D">
        <w:t xml:space="preserve"> system teach students individually</w:t>
      </w:r>
      <w:r w:rsidR="00694613" w:rsidRPr="00A0301D">
        <w:t xml:space="preserve"> </w:t>
      </w:r>
      <w:r w:rsidR="00694613" w:rsidRPr="00A0301D">
        <w:rPr>
          <w:rFonts w:cs="Times New Roman"/>
          <w:szCs w:val="24"/>
          <w:shd w:val="clear" w:color="auto" w:fill="FFFFFF"/>
        </w:rPr>
        <w:t>("The Essential Components of a Self-Contained Special Ed. Classroom | Special education elementary, Special education, Teaching special education", 2020)</w:t>
      </w:r>
      <w:r w:rsidR="0006496D" w:rsidRPr="00A0301D">
        <w:t xml:space="preserve">. Furthermore, lessons </w:t>
      </w:r>
      <w:r w:rsidR="00694613" w:rsidRPr="00A0301D">
        <w:t>plan</w:t>
      </w:r>
      <w:r w:rsidR="0006496D" w:rsidRPr="00A0301D">
        <w:t xml:space="preserve"> in special education has to be per individual students needs, </w:t>
      </w:r>
      <w:r w:rsidR="00694613" w:rsidRPr="00A0301D">
        <w:t>whereas</w:t>
      </w:r>
      <w:r w:rsidR="0006496D" w:rsidRPr="00A0301D">
        <w:t xml:space="preserve"> a lesson plan in regular education can be used for all students regardless of their age or educational level. </w:t>
      </w:r>
    </w:p>
    <w:p w14:paraId="2C830C46" w14:textId="4A08F68A" w:rsidR="0006496D" w:rsidRPr="00A0301D" w:rsidRDefault="007863C9" w:rsidP="00A0301D">
      <w:pPr>
        <w:spacing w:after="0" w:line="480" w:lineRule="auto"/>
        <w:contextualSpacing/>
      </w:pPr>
      <w:r w:rsidRPr="00A0301D">
        <w:t xml:space="preserve"> </w:t>
      </w:r>
      <w:r w:rsidR="00CD17C1" w:rsidRPr="00A0301D">
        <w:tab/>
      </w:r>
      <w:r w:rsidRPr="00A0301D">
        <w:t xml:space="preserve">In conclusion, there are many specialists with different roles in special education, while only teachers and non-teaching staff are found in regular education </w:t>
      </w:r>
      <w:r w:rsidR="00694613" w:rsidRPr="00A0301D">
        <w:t>centers</w:t>
      </w:r>
      <w:r w:rsidRPr="00A0301D">
        <w:t xml:space="preserve">. Some of the most common specialists in special education are physical and psychological therapists, specialized teachers, and speech therapists. The primary purpose of the specialist is to address </w:t>
      </w:r>
      <w:r w:rsidR="00694613" w:rsidRPr="00A0301D">
        <w:t>the therapeutic</w:t>
      </w:r>
      <w:r w:rsidRPr="00A0301D">
        <w:t xml:space="preserve"> needs of physically disables students. </w:t>
      </w:r>
      <w:r w:rsidR="00694613" w:rsidRPr="00A0301D">
        <w:t>Moreover, there</w:t>
      </w:r>
      <w:r w:rsidR="00AC5FBD" w:rsidRPr="00A0301D">
        <w:t xml:space="preserve"> is no flexibility among teachers in regular education </w:t>
      </w:r>
      <w:r w:rsidR="00694613" w:rsidRPr="00A0301D">
        <w:t>facilities</w:t>
      </w:r>
      <w:r w:rsidR="00AC5FBD" w:rsidRPr="00A0301D">
        <w:t xml:space="preserve">, while the special education system is flexible. Teachers in special education systems teach according to students' </w:t>
      </w:r>
      <w:r w:rsidR="00694613" w:rsidRPr="00A0301D">
        <w:t>behavior</w:t>
      </w:r>
      <w:r w:rsidR="00AC5FBD" w:rsidRPr="00A0301D">
        <w:t xml:space="preserve"> and may alter the set plan to adjust to the current </w:t>
      </w:r>
      <w:r w:rsidR="00694613" w:rsidRPr="00A0301D">
        <w:t>behavior</w:t>
      </w:r>
      <w:r w:rsidR="00AC5FBD" w:rsidRPr="00A0301D">
        <w:t xml:space="preserve"> of a specific student. However, regular teachers </w:t>
      </w:r>
      <w:r w:rsidR="00694613" w:rsidRPr="00A0301D">
        <w:t>have</w:t>
      </w:r>
      <w:r w:rsidR="00AC5FBD" w:rsidRPr="00A0301D">
        <w:t xml:space="preserve"> to stick to the teaching plan regardless of the </w:t>
      </w:r>
      <w:r w:rsidR="00694613" w:rsidRPr="00A0301D">
        <w:t>student’s</w:t>
      </w:r>
      <w:r w:rsidR="00AC5FBD" w:rsidRPr="00A0301D">
        <w:t xml:space="preserve"> </w:t>
      </w:r>
      <w:r w:rsidR="00694613" w:rsidRPr="00A0301D">
        <w:t>behavior</w:t>
      </w:r>
      <w:r w:rsidR="00AC5FBD" w:rsidRPr="00A0301D">
        <w:t>.</w:t>
      </w:r>
    </w:p>
    <w:p w14:paraId="3928367F" w14:textId="56BF74A9" w:rsidR="00AC5FBD" w:rsidRPr="00A0301D" w:rsidRDefault="00AC5FBD" w:rsidP="00A0301D">
      <w:pPr>
        <w:spacing w:after="0" w:line="480" w:lineRule="auto"/>
        <w:contextualSpacing/>
      </w:pPr>
    </w:p>
    <w:p w14:paraId="09EB5F06" w14:textId="25A924AD" w:rsidR="00AC5FBD" w:rsidRPr="00A0301D" w:rsidRDefault="00AC5FBD" w:rsidP="00A0301D">
      <w:pPr>
        <w:spacing w:after="0" w:line="480" w:lineRule="auto"/>
        <w:contextualSpacing/>
      </w:pPr>
    </w:p>
    <w:p w14:paraId="0B009274" w14:textId="77777777" w:rsidR="00694613" w:rsidRPr="00A0301D" w:rsidRDefault="00694613" w:rsidP="00A0301D">
      <w:pPr>
        <w:spacing w:after="0" w:line="480" w:lineRule="auto"/>
        <w:contextualSpacing/>
      </w:pPr>
    </w:p>
    <w:p w14:paraId="6ABFF2CF" w14:textId="77777777" w:rsidR="00694613" w:rsidRPr="00A0301D" w:rsidRDefault="00694613" w:rsidP="00A0301D">
      <w:pPr>
        <w:spacing w:after="0" w:line="480" w:lineRule="auto"/>
        <w:contextualSpacing/>
      </w:pPr>
    </w:p>
    <w:p w14:paraId="1343419E" w14:textId="77777777" w:rsidR="00694613" w:rsidRPr="00A0301D" w:rsidRDefault="00694613" w:rsidP="00A0301D">
      <w:pPr>
        <w:spacing w:after="0" w:line="480" w:lineRule="auto"/>
        <w:contextualSpacing/>
      </w:pPr>
    </w:p>
    <w:p w14:paraId="224B193D" w14:textId="77777777" w:rsidR="00694613" w:rsidRPr="00A0301D" w:rsidRDefault="00694613" w:rsidP="00A0301D">
      <w:pPr>
        <w:spacing w:after="0" w:line="480" w:lineRule="auto"/>
        <w:contextualSpacing/>
      </w:pPr>
    </w:p>
    <w:p w14:paraId="3AD93C4B" w14:textId="77777777" w:rsidR="00694613" w:rsidRPr="00A0301D" w:rsidRDefault="00694613" w:rsidP="00A0301D">
      <w:pPr>
        <w:spacing w:after="0" w:line="480" w:lineRule="auto"/>
        <w:contextualSpacing/>
      </w:pPr>
    </w:p>
    <w:p w14:paraId="6010D4EC" w14:textId="77777777" w:rsidR="00694613" w:rsidRPr="00A0301D" w:rsidRDefault="00694613" w:rsidP="00A0301D">
      <w:pPr>
        <w:spacing w:after="0" w:line="480" w:lineRule="auto"/>
        <w:contextualSpacing/>
      </w:pPr>
    </w:p>
    <w:p w14:paraId="2AB63AA0" w14:textId="77777777" w:rsidR="00694613" w:rsidRPr="00A0301D" w:rsidRDefault="00694613" w:rsidP="00A0301D">
      <w:pPr>
        <w:spacing w:after="0" w:line="480" w:lineRule="auto"/>
        <w:contextualSpacing/>
      </w:pPr>
    </w:p>
    <w:p w14:paraId="45BBDE0F" w14:textId="77777777" w:rsidR="00694613" w:rsidRPr="00A0301D" w:rsidRDefault="00694613" w:rsidP="00A0301D">
      <w:pPr>
        <w:spacing w:after="0" w:line="480" w:lineRule="auto"/>
        <w:contextualSpacing/>
      </w:pPr>
    </w:p>
    <w:p w14:paraId="4561BC9E" w14:textId="77777777" w:rsidR="00694613" w:rsidRPr="00A0301D" w:rsidRDefault="00694613" w:rsidP="00A0301D">
      <w:pPr>
        <w:spacing w:after="0" w:line="480" w:lineRule="auto"/>
        <w:contextualSpacing/>
      </w:pPr>
    </w:p>
    <w:p w14:paraId="4AF3058E" w14:textId="77777777" w:rsidR="00694613" w:rsidRPr="00A0301D" w:rsidRDefault="00694613" w:rsidP="00A0301D">
      <w:pPr>
        <w:spacing w:after="0" w:line="480" w:lineRule="auto"/>
        <w:contextualSpacing/>
      </w:pPr>
    </w:p>
    <w:p w14:paraId="03E9684B" w14:textId="77777777" w:rsidR="00694613" w:rsidRPr="00A0301D" w:rsidRDefault="00694613" w:rsidP="00A0301D">
      <w:pPr>
        <w:spacing w:after="0" w:line="480" w:lineRule="auto"/>
        <w:contextualSpacing/>
      </w:pPr>
    </w:p>
    <w:p w14:paraId="7D265BA2" w14:textId="77777777" w:rsidR="00694613" w:rsidRPr="00A0301D" w:rsidRDefault="00694613" w:rsidP="00A0301D">
      <w:pPr>
        <w:spacing w:after="0" w:line="480" w:lineRule="auto"/>
        <w:contextualSpacing/>
      </w:pPr>
    </w:p>
    <w:p w14:paraId="7947EAA4" w14:textId="77777777" w:rsidR="00694613" w:rsidRPr="00A0301D" w:rsidRDefault="00694613" w:rsidP="00A0301D">
      <w:pPr>
        <w:spacing w:after="0" w:line="480" w:lineRule="auto"/>
        <w:contextualSpacing/>
      </w:pPr>
    </w:p>
    <w:p w14:paraId="70FBE0EC" w14:textId="77777777" w:rsidR="00694613" w:rsidRPr="00A0301D" w:rsidRDefault="00694613" w:rsidP="00A0301D">
      <w:pPr>
        <w:spacing w:after="0" w:line="480" w:lineRule="auto"/>
        <w:contextualSpacing/>
      </w:pPr>
    </w:p>
    <w:p w14:paraId="734916CB" w14:textId="77777777" w:rsidR="00694613" w:rsidRPr="00A0301D" w:rsidRDefault="00694613" w:rsidP="00A0301D">
      <w:pPr>
        <w:spacing w:after="0" w:line="480" w:lineRule="auto"/>
        <w:contextualSpacing/>
      </w:pPr>
    </w:p>
    <w:p w14:paraId="78A8B6DA" w14:textId="77777777" w:rsidR="00A0301D" w:rsidRDefault="00A0301D">
      <w:r>
        <w:br w:type="page"/>
      </w:r>
    </w:p>
    <w:p w14:paraId="64F0BCDD" w14:textId="0C6ACF8B" w:rsidR="00AC5FBD" w:rsidRPr="00A0301D" w:rsidRDefault="007863C9" w:rsidP="00A0301D">
      <w:pPr>
        <w:spacing w:after="0" w:line="480" w:lineRule="auto"/>
        <w:contextualSpacing/>
        <w:jc w:val="center"/>
      </w:pPr>
      <w:r w:rsidRPr="00A0301D">
        <w:t>Reference</w:t>
      </w:r>
    </w:p>
    <w:p w14:paraId="6A75A35F" w14:textId="77777777" w:rsidR="00A0301D" w:rsidRPr="00A0301D" w:rsidRDefault="00A0301D" w:rsidP="00A0301D">
      <w:pPr>
        <w:spacing w:after="0" w:line="480" w:lineRule="auto"/>
        <w:ind w:left="720" w:hanging="720"/>
        <w:contextualSpacing/>
        <w:rPr>
          <w:rFonts w:cs="Times New Roman"/>
          <w:szCs w:val="24"/>
          <w:shd w:val="clear" w:color="auto" w:fill="FFFFFF"/>
        </w:rPr>
      </w:pPr>
      <w:r w:rsidRPr="00A0301D">
        <w:rPr>
          <w:rFonts w:cs="Times New Roman"/>
          <w:szCs w:val="24"/>
          <w:shd w:val="clear" w:color="auto" w:fill="FFFFFF"/>
        </w:rPr>
        <w:t>Says, S. (2018). A Look Inside My Self-Contained Class Schedule + Planning Ms. D's Corner, 1-4.</w:t>
      </w:r>
    </w:p>
    <w:p w14:paraId="3E095AC3" w14:textId="77777777" w:rsidR="00A0301D" w:rsidRPr="00A0301D" w:rsidRDefault="00A0301D" w:rsidP="00A0301D">
      <w:pPr>
        <w:spacing w:after="0" w:line="480" w:lineRule="auto"/>
        <w:ind w:left="720" w:hanging="720"/>
        <w:contextualSpacing/>
        <w:rPr>
          <w:rFonts w:cs="Times New Roman"/>
          <w:szCs w:val="24"/>
          <w:shd w:val="clear" w:color="auto" w:fill="FFFFFF"/>
        </w:rPr>
      </w:pPr>
      <w:r w:rsidRPr="00A0301D">
        <w:rPr>
          <w:rFonts w:cs="Times New Roman"/>
          <w:szCs w:val="24"/>
          <w:shd w:val="clear" w:color="auto" w:fill="FFFFFF"/>
        </w:rPr>
        <w:t xml:space="preserve">The Essential Components of a Self-Contained Special Ed. Classroom | Special education elementary, Special education, Teaching special education. (2020). Retrieved 6 October 2020, from </w:t>
      </w:r>
      <w:hyperlink r:id="rId6" w:history="1">
        <w:r w:rsidRPr="00A0301D">
          <w:rPr>
            <w:rStyle w:val="Hyperlink"/>
            <w:rFonts w:cs="Times New Roman"/>
            <w:color w:val="auto"/>
            <w:szCs w:val="24"/>
            <w:shd w:val="clear" w:color="auto" w:fill="FFFFFF"/>
          </w:rPr>
          <w:t>https://www.pinterest.com/pin/108367934768483342/</w:t>
        </w:r>
      </w:hyperlink>
    </w:p>
    <w:p w14:paraId="07EBD039" w14:textId="77777777" w:rsidR="00A0301D" w:rsidRPr="00A0301D" w:rsidRDefault="00A0301D" w:rsidP="00A0301D">
      <w:pPr>
        <w:spacing w:after="0" w:line="480" w:lineRule="auto"/>
        <w:ind w:left="720" w:hanging="720"/>
        <w:contextualSpacing/>
        <w:rPr>
          <w:rFonts w:cs="Times New Roman"/>
          <w:szCs w:val="24"/>
          <w:shd w:val="clear" w:color="auto" w:fill="FFFFFF"/>
        </w:rPr>
      </w:pPr>
      <w:r w:rsidRPr="00A0301D">
        <w:rPr>
          <w:rFonts w:cs="Times New Roman"/>
          <w:szCs w:val="24"/>
          <w:shd w:val="clear" w:color="auto" w:fill="FFFFFF"/>
        </w:rPr>
        <w:t>Webster, J. (2019). Self-Contained Classrooms Self Contained Classrooms Support Students with Significant Disabilities. </w:t>
      </w:r>
      <w:r w:rsidRPr="00A0301D">
        <w:rPr>
          <w:rFonts w:cs="Times New Roman"/>
          <w:i/>
          <w:iCs/>
          <w:szCs w:val="24"/>
          <w:shd w:val="clear" w:color="auto" w:fill="FFFFFF"/>
        </w:rPr>
        <w:t>Thought CO</w:t>
      </w:r>
      <w:r w:rsidRPr="00A0301D">
        <w:rPr>
          <w:rFonts w:cs="Times New Roman"/>
          <w:szCs w:val="24"/>
          <w:shd w:val="clear" w:color="auto" w:fill="FFFFFF"/>
        </w:rPr>
        <w:t>, 1-3.</w:t>
      </w:r>
    </w:p>
    <w:p w14:paraId="5BCB3CFE" w14:textId="77777777" w:rsidR="00694613" w:rsidRPr="00A0301D" w:rsidRDefault="00694613" w:rsidP="00A0301D">
      <w:pPr>
        <w:spacing w:after="0" w:line="480" w:lineRule="auto"/>
        <w:contextualSpacing/>
        <w:rPr>
          <w:rFonts w:ascii="Arial" w:hAnsi="Arial" w:cs="Arial"/>
          <w:sz w:val="20"/>
          <w:szCs w:val="20"/>
          <w:shd w:val="clear" w:color="auto" w:fill="FFFFFF"/>
        </w:rPr>
      </w:pPr>
    </w:p>
    <w:sectPr w:rsidR="00694613" w:rsidRPr="00A0301D" w:rsidSect="00C77B6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79B412" w14:textId="77777777" w:rsidR="008D0217" w:rsidRDefault="008D0217">
      <w:pPr>
        <w:spacing w:after="0" w:line="240" w:lineRule="auto"/>
      </w:pPr>
      <w:r>
        <w:separator/>
      </w:r>
    </w:p>
  </w:endnote>
  <w:endnote w:type="continuationSeparator" w:id="0">
    <w:p w14:paraId="7372962D" w14:textId="77777777" w:rsidR="008D0217" w:rsidRDefault="008D0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5FE7AD" w14:textId="77777777" w:rsidR="008D0217" w:rsidRDefault="008D0217">
      <w:pPr>
        <w:spacing w:after="0" w:line="240" w:lineRule="auto"/>
      </w:pPr>
      <w:r>
        <w:separator/>
      </w:r>
    </w:p>
  </w:footnote>
  <w:footnote w:type="continuationSeparator" w:id="0">
    <w:p w14:paraId="6938AA6A" w14:textId="77777777" w:rsidR="008D0217" w:rsidRDefault="008D02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8C3F7D" w14:textId="2CE77463" w:rsidR="00C77B62" w:rsidRDefault="007863C9">
    <w:pPr>
      <w:pStyle w:val="Header"/>
      <w:jc w:val="right"/>
    </w:pPr>
    <w:r>
      <w:t xml:space="preserve">SPECIAL AND REGULAR EDUCATION                                                                                </w:t>
    </w:r>
    <w:sdt>
      <w:sdtPr>
        <w:id w:val="2534811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0301D">
          <w:rPr>
            <w:noProof/>
          </w:rPr>
          <w:t>5</w:t>
        </w:r>
        <w:r>
          <w:rPr>
            <w:noProof/>
          </w:rPr>
          <w:fldChar w:fldCharType="end"/>
        </w:r>
      </w:sdtContent>
    </w:sdt>
  </w:p>
  <w:p w14:paraId="25A4A4C9" w14:textId="77777777" w:rsidR="00C77B62" w:rsidRDefault="00C77B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491F19" w14:textId="1DCA96BD" w:rsidR="00C77B62" w:rsidRDefault="007863C9">
    <w:pPr>
      <w:pStyle w:val="Header"/>
      <w:jc w:val="right"/>
    </w:pPr>
    <w:r>
      <w:t xml:space="preserve">Running head: SPECIAL AND REGULAR EDUCATION                                                         </w:t>
    </w:r>
    <w:sdt>
      <w:sdtPr>
        <w:id w:val="8836783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D0217">
          <w:rPr>
            <w:noProof/>
          </w:rPr>
          <w:t>1</w:t>
        </w:r>
        <w:r>
          <w:rPr>
            <w:noProof/>
          </w:rPr>
          <w:fldChar w:fldCharType="end"/>
        </w:r>
      </w:sdtContent>
    </w:sdt>
  </w:p>
  <w:p w14:paraId="62EB84D1" w14:textId="77777777" w:rsidR="00C77B62" w:rsidRDefault="00C77B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B62"/>
    <w:rsid w:val="0006496D"/>
    <w:rsid w:val="000830B0"/>
    <w:rsid w:val="0038182C"/>
    <w:rsid w:val="00694613"/>
    <w:rsid w:val="007863C9"/>
    <w:rsid w:val="008D0217"/>
    <w:rsid w:val="00A0301D"/>
    <w:rsid w:val="00AC5FBD"/>
    <w:rsid w:val="00C77B62"/>
    <w:rsid w:val="00CD17C1"/>
    <w:rsid w:val="00D61396"/>
    <w:rsid w:val="00E50B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98749"/>
  <w15:chartTrackingRefBased/>
  <w15:docId w15:val="{A69D775D-A9F9-4681-A848-3C7013720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7B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B62"/>
  </w:style>
  <w:style w:type="paragraph" w:styleId="Footer">
    <w:name w:val="footer"/>
    <w:basedOn w:val="Normal"/>
    <w:link w:val="FooterChar"/>
    <w:uiPriority w:val="99"/>
    <w:unhideWhenUsed/>
    <w:rsid w:val="00C77B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7B62"/>
  </w:style>
  <w:style w:type="character" w:styleId="Hyperlink">
    <w:name w:val="Hyperlink"/>
    <w:basedOn w:val="DefaultParagraphFont"/>
    <w:uiPriority w:val="99"/>
    <w:unhideWhenUsed/>
    <w:rsid w:val="00694613"/>
    <w:rPr>
      <w:color w:val="0563C1" w:themeColor="hyperlink"/>
      <w:u w:val="single"/>
    </w:rPr>
  </w:style>
  <w:style w:type="character" w:customStyle="1" w:styleId="UnresolvedMention1">
    <w:name w:val="Unresolved Mention1"/>
    <w:basedOn w:val="DefaultParagraphFont"/>
    <w:uiPriority w:val="99"/>
    <w:semiHidden/>
    <w:unhideWhenUsed/>
    <w:rsid w:val="006946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interest.com/pin/10836793476848334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726</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2020-10-07T04:04:00Z</dcterms:created>
  <dcterms:modified xsi:type="dcterms:W3CDTF">2020-10-07T04:04:00Z</dcterms:modified>
</cp:coreProperties>
</file>